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00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2"/>
        <w:gridCol w:w="1179"/>
        <w:gridCol w:w="1140"/>
        <w:gridCol w:w="1307"/>
        <w:gridCol w:w="956"/>
        <w:gridCol w:w="806"/>
      </w:tblGrid>
      <w:tr w:rsidR="00C51701" w:rsidRPr="006F2F65" w:rsidTr="006F2F65">
        <w:trPr>
          <w:trHeight w:val="525"/>
          <w:tblCellSpacing w:w="15" w:type="dxa"/>
          <w:jc w:val="center"/>
        </w:trPr>
        <w:tc>
          <w:tcPr>
            <w:tcW w:w="4972" w:type="pct"/>
            <w:gridSpan w:val="6"/>
            <w:shd w:val="clear" w:color="auto" w:fill="ECEBEB"/>
            <w:vAlign w:val="center"/>
            <w:hideMark/>
          </w:tcPr>
          <w:p w:rsidR="00C51701" w:rsidRPr="006F2F65" w:rsidRDefault="00C51701" w:rsidP="00C5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88888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888888"/>
                <w:sz w:val="24"/>
                <w:szCs w:val="24"/>
                <w:lang w:eastAsia="tr-TR"/>
              </w:rPr>
              <w:t xml:space="preserve">COURSE INFORMATON </w:t>
            </w:r>
          </w:p>
        </w:tc>
      </w:tr>
      <w:tr w:rsidR="002A4F3A" w:rsidRPr="006F2F65" w:rsidTr="006F2F65">
        <w:trPr>
          <w:trHeight w:val="450"/>
          <w:tblCellSpacing w:w="15" w:type="dxa"/>
          <w:jc w:val="center"/>
        </w:trPr>
        <w:tc>
          <w:tcPr>
            <w:tcW w:w="248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Course Title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tr-TR"/>
              </w:rPr>
              <w:t>Code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tr-TR"/>
              </w:rPr>
              <w:t>Semester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tr-TR"/>
              </w:rPr>
              <w:t>L+P Hour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tr-TR"/>
              </w:rPr>
              <w:t>Credits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tr-TR"/>
              </w:rPr>
              <w:t>ECTS</w:t>
            </w:r>
          </w:p>
        </w:tc>
      </w:tr>
      <w:tr w:rsidR="002A4F3A" w:rsidRPr="006F2F65" w:rsidTr="006F2F65">
        <w:trPr>
          <w:trHeight w:val="375"/>
          <w:tblCellSpacing w:w="15" w:type="dxa"/>
          <w:jc w:val="center"/>
        </w:trPr>
        <w:tc>
          <w:tcPr>
            <w:tcW w:w="248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2A4F3A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History of Turkish Revolution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E002F7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HTR 3</w:t>
            </w:r>
            <w:r w:rsidR="00C51701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E002F7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2+</w:t>
            </w:r>
            <w:r w:rsidR="00C51701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E002F7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E002F7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2</w:t>
            </w:r>
          </w:p>
        </w:tc>
      </w:tr>
    </w:tbl>
    <w:p w:rsidR="00C51701" w:rsidRPr="006F2F65" w:rsidRDefault="00C51701" w:rsidP="00C5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</w:p>
    <w:tbl>
      <w:tblPr>
        <w:tblW w:w="5778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0"/>
        <w:gridCol w:w="6658"/>
      </w:tblGrid>
      <w:tr w:rsidR="00C51701" w:rsidRPr="006F2F65" w:rsidTr="006F2F65">
        <w:trPr>
          <w:trHeight w:val="450"/>
          <w:tblCellSpacing w:w="15" w:type="dxa"/>
          <w:jc w:val="center"/>
        </w:trPr>
        <w:tc>
          <w:tcPr>
            <w:tcW w:w="187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Prerequisites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-</w:t>
            </w:r>
          </w:p>
        </w:tc>
      </w:tr>
    </w:tbl>
    <w:p w:rsidR="00C51701" w:rsidRPr="006F2F65" w:rsidRDefault="00C51701" w:rsidP="00C5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</w:p>
    <w:tbl>
      <w:tblPr>
        <w:tblW w:w="5778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0"/>
        <w:gridCol w:w="6658"/>
      </w:tblGrid>
      <w:tr w:rsidR="00C51701" w:rsidRPr="006F2F65" w:rsidTr="006F2F65">
        <w:trPr>
          <w:trHeight w:val="450"/>
          <w:tblCellSpacing w:w="15" w:type="dxa"/>
          <w:jc w:val="center"/>
        </w:trPr>
        <w:tc>
          <w:tcPr>
            <w:tcW w:w="187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Language of Instruction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Turkish </w:t>
            </w:r>
            <w:r w:rsidRPr="006F2F65"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lang w:val="tr-TR" w:eastAsia="tr-TR"/>
              </w:rPr>
              <w:drawing>
                <wp:inline distT="0" distB="0" distL="0" distR="0" wp14:anchorId="176287C1" wp14:editId="39FEA32C">
                  <wp:extent cx="276225" cy="189865"/>
                  <wp:effectExtent l="0" t="0" r="9525" b="635"/>
                  <wp:docPr id="1" name="Picture 1" descr="http://www.ebs.sakarya.edu.tr/img/img_flags/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bs.sakarya.edu.tr/img/img_flags/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701" w:rsidRPr="006F2F65" w:rsidTr="006F2F65">
        <w:trPr>
          <w:trHeight w:val="450"/>
          <w:tblCellSpacing w:w="15" w:type="dxa"/>
          <w:jc w:val="center"/>
        </w:trPr>
        <w:tc>
          <w:tcPr>
            <w:tcW w:w="187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Course Level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Bachelor's Degree (First Cycle </w:t>
            </w:r>
            <w:proofErr w:type="spellStart"/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Programmes</w:t>
            </w:r>
            <w:proofErr w:type="spellEnd"/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)</w:t>
            </w:r>
          </w:p>
        </w:tc>
      </w:tr>
      <w:tr w:rsidR="00C51701" w:rsidRPr="006F2F65" w:rsidTr="006F2F65">
        <w:trPr>
          <w:trHeight w:val="450"/>
          <w:tblCellSpacing w:w="15" w:type="dxa"/>
          <w:jc w:val="center"/>
        </w:trPr>
        <w:tc>
          <w:tcPr>
            <w:tcW w:w="187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Course Type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Compulsory</w:t>
            </w:r>
          </w:p>
        </w:tc>
      </w:tr>
      <w:tr w:rsidR="00C51701" w:rsidRPr="006F2F65" w:rsidTr="006F2F65">
        <w:trPr>
          <w:trHeight w:val="450"/>
          <w:tblCellSpacing w:w="15" w:type="dxa"/>
          <w:jc w:val="center"/>
        </w:trPr>
        <w:tc>
          <w:tcPr>
            <w:tcW w:w="187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Course Coordinator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9C236A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-</w:t>
            </w:r>
          </w:p>
        </w:tc>
      </w:tr>
      <w:tr w:rsidR="00C51701" w:rsidRPr="006F2F65" w:rsidTr="006F2F65">
        <w:trPr>
          <w:trHeight w:val="450"/>
          <w:tblCellSpacing w:w="15" w:type="dxa"/>
          <w:jc w:val="center"/>
        </w:trPr>
        <w:tc>
          <w:tcPr>
            <w:tcW w:w="187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Instructors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 </w:t>
            </w:r>
            <w:r w:rsidR="00E43649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Academicians</w:t>
            </w:r>
            <w:r w:rsidR="00E002F7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 </w:t>
            </w:r>
          </w:p>
        </w:tc>
      </w:tr>
      <w:tr w:rsidR="00C51701" w:rsidRPr="006F2F65" w:rsidTr="006F2F65">
        <w:trPr>
          <w:trHeight w:val="450"/>
          <w:tblCellSpacing w:w="15" w:type="dxa"/>
          <w:jc w:val="center"/>
        </w:trPr>
        <w:tc>
          <w:tcPr>
            <w:tcW w:w="187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Assistants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9C236A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-</w:t>
            </w:r>
          </w:p>
        </w:tc>
      </w:tr>
      <w:tr w:rsidR="00C51701" w:rsidRPr="006F2F65" w:rsidTr="006F2F65">
        <w:trPr>
          <w:trHeight w:val="450"/>
          <w:tblCellSpacing w:w="15" w:type="dxa"/>
          <w:jc w:val="center"/>
        </w:trPr>
        <w:tc>
          <w:tcPr>
            <w:tcW w:w="187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Goals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E002F7" w:rsidP="00E002F7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hAnsi="Times New Roman" w:cs="Times New Roman"/>
                <w:sz w:val="24"/>
                <w:szCs w:val="24"/>
              </w:rPr>
              <w:t xml:space="preserve">The basic purpose of the </w:t>
            </w:r>
            <w:proofErr w:type="spellStart"/>
            <w:r w:rsidRPr="006F2F65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6F2F65">
              <w:rPr>
                <w:rFonts w:ascii="Times New Roman" w:hAnsi="Times New Roman" w:cs="Times New Roman"/>
                <w:sz w:val="24"/>
                <w:szCs w:val="24"/>
              </w:rPr>
              <w:t xml:space="preserve"> is to provide the students with a common understanding on the usefulness and the effective methods of studying history, on the importance of revolutionary history of Turkey and on the role of Ataturk,</w:t>
            </w:r>
          </w:p>
        </w:tc>
      </w:tr>
      <w:tr w:rsidR="00C51701" w:rsidRPr="006F2F65" w:rsidTr="006F2F65">
        <w:trPr>
          <w:trHeight w:val="450"/>
          <w:tblCellSpacing w:w="15" w:type="dxa"/>
          <w:jc w:val="center"/>
        </w:trPr>
        <w:tc>
          <w:tcPr>
            <w:tcW w:w="187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Content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E002F7" w:rsidP="00C5170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hAnsi="Times New Roman" w:cs="Times New Roman"/>
                <w:sz w:val="24"/>
                <w:szCs w:val="24"/>
              </w:rPr>
              <w:t xml:space="preserve">The fields of study of the </w:t>
            </w:r>
            <w:proofErr w:type="spellStart"/>
            <w:r w:rsidRPr="006F2F65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6F2F65">
              <w:rPr>
                <w:rFonts w:ascii="Times New Roman" w:hAnsi="Times New Roman" w:cs="Times New Roman"/>
                <w:sz w:val="24"/>
                <w:szCs w:val="24"/>
              </w:rPr>
              <w:t xml:space="preserve"> are the </w:t>
            </w:r>
            <w:r w:rsidR="00E43649" w:rsidRPr="006F2F65">
              <w:rPr>
                <w:rFonts w:ascii="Times New Roman" w:hAnsi="Times New Roman" w:cs="Times New Roman"/>
                <w:sz w:val="24"/>
                <w:szCs w:val="24"/>
              </w:rPr>
              <w:t>Ottoman</w:t>
            </w:r>
            <w:r w:rsidRPr="006F2F65">
              <w:rPr>
                <w:rFonts w:ascii="Times New Roman" w:hAnsi="Times New Roman" w:cs="Times New Roman"/>
                <w:sz w:val="24"/>
                <w:szCs w:val="24"/>
              </w:rPr>
              <w:t xml:space="preserve"> history, war of independence, achievements and leadership values of Mustafa Kemal Ataturk the process of founding the Turkish Republic, social and political history of the 20th century.</w:t>
            </w:r>
          </w:p>
        </w:tc>
      </w:tr>
    </w:tbl>
    <w:p w:rsidR="00C51701" w:rsidRPr="006F2F65" w:rsidRDefault="00C51701" w:rsidP="00C5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</w:p>
    <w:tbl>
      <w:tblPr>
        <w:tblW w:w="5725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8"/>
        <w:gridCol w:w="1681"/>
        <w:gridCol w:w="1164"/>
        <w:gridCol w:w="1348"/>
      </w:tblGrid>
      <w:tr w:rsidR="00C92D50" w:rsidRPr="006F2F65" w:rsidTr="006F2F65">
        <w:trPr>
          <w:tblCellSpacing w:w="15" w:type="dxa"/>
          <w:jc w:val="center"/>
        </w:trPr>
        <w:tc>
          <w:tcPr>
            <w:tcW w:w="299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92D50" w:rsidRPr="006F2F65" w:rsidRDefault="00C92D50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Learning Outcomes</w:t>
            </w: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781" w:type="pct"/>
            <w:tcBorders>
              <w:bottom w:val="single" w:sz="6" w:space="0" w:color="CCCCCC"/>
            </w:tcBorders>
            <w:shd w:val="clear" w:color="auto" w:fill="FFFFFF"/>
          </w:tcPr>
          <w:p w:rsidR="00C92D50" w:rsidRPr="006F2F65" w:rsidRDefault="00C92D50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Program Learning Outcomes</w:t>
            </w:r>
          </w:p>
        </w:tc>
        <w:tc>
          <w:tcPr>
            <w:tcW w:w="5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92D50" w:rsidRPr="006F2F65" w:rsidRDefault="00C92D50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Teaching Methods</w:t>
            </w: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1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92D50" w:rsidRPr="006F2F65" w:rsidRDefault="00C92D50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Assessment Methods</w:t>
            </w: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C92D50" w:rsidRPr="006F2F65" w:rsidTr="006F2F65">
        <w:trPr>
          <w:trHeight w:val="450"/>
          <w:tblCellSpacing w:w="15" w:type="dxa"/>
          <w:jc w:val="center"/>
        </w:trPr>
        <w:tc>
          <w:tcPr>
            <w:tcW w:w="299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92D50" w:rsidRPr="006F2F65" w:rsidRDefault="00C92D50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1) Expresses the</w:t>
            </w:r>
            <w:r w:rsidR="00E002F7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historical background of Republic of Turkey</w:t>
            </w:r>
          </w:p>
        </w:tc>
        <w:tc>
          <w:tcPr>
            <w:tcW w:w="781" w:type="pct"/>
            <w:tcBorders>
              <w:bottom w:val="single" w:sz="6" w:space="0" w:color="CCCCCC"/>
            </w:tcBorders>
            <w:shd w:val="clear" w:color="auto" w:fill="FFFFFF"/>
          </w:tcPr>
          <w:p w:rsidR="00C92D50" w:rsidRPr="006F2F65" w:rsidRDefault="00C92D50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  <w:tc>
          <w:tcPr>
            <w:tcW w:w="5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92D50" w:rsidRPr="006F2F65" w:rsidRDefault="00C92D50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</w:t>
            </w:r>
            <w:r w:rsidR="00B10D05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,2,3</w:t>
            </w: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1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92D50" w:rsidRPr="006F2F65" w:rsidRDefault="00B10D05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A</w:t>
            </w:r>
            <w:r w:rsidR="00C92D50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C92D50" w:rsidRPr="006F2F65" w:rsidTr="006F2F65">
        <w:trPr>
          <w:trHeight w:val="450"/>
          <w:tblCellSpacing w:w="15" w:type="dxa"/>
          <w:jc w:val="center"/>
        </w:trPr>
        <w:tc>
          <w:tcPr>
            <w:tcW w:w="299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92D50" w:rsidRPr="006F2F65" w:rsidRDefault="007D3DE5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2) </w:t>
            </w:r>
            <w:r w:rsidR="00E43649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Analyzes</w:t>
            </w: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Turkish War of Independence </w:t>
            </w:r>
            <w:r w:rsidR="00E002F7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after the First World War, </w:t>
            </w:r>
            <w:r w:rsidR="00C92D50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781" w:type="pct"/>
            <w:tcBorders>
              <w:bottom w:val="single" w:sz="6" w:space="0" w:color="CCCCCC"/>
            </w:tcBorders>
            <w:shd w:val="clear" w:color="auto" w:fill="FFFFFF"/>
          </w:tcPr>
          <w:p w:rsidR="00C92D50" w:rsidRPr="006F2F65" w:rsidRDefault="00C92D50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  <w:tc>
          <w:tcPr>
            <w:tcW w:w="5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92D50" w:rsidRPr="006F2F65" w:rsidRDefault="00B10D05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1,2,3</w:t>
            </w:r>
          </w:p>
        </w:tc>
        <w:tc>
          <w:tcPr>
            <w:tcW w:w="61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92D50" w:rsidRPr="006F2F65" w:rsidRDefault="00B10D05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A</w:t>
            </w:r>
            <w:r w:rsidR="00C92D50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C92D50" w:rsidRPr="006F2F65" w:rsidTr="006F2F65">
        <w:trPr>
          <w:trHeight w:val="450"/>
          <w:tblCellSpacing w:w="15" w:type="dxa"/>
          <w:jc w:val="center"/>
        </w:trPr>
        <w:tc>
          <w:tcPr>
            <w:tcW w:w="299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92D50" w:rsidRPr="006F2F65" w:rsidRDefault="00C92D50" w:rsidP="007D3DE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3) Relates </w:t>
            </w:r>
            <w:r w:rsidR="007D3DE5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National Movement </w:t>
            </w:r>
            <w:proofErr w:type="gramStart"/>
            <w:r w:rsidR="007D3DE5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and </w:t>
            </w: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</w:t>
            </w:r>
            <w:r w:rsidR="007D3DE5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its</w:t>
            </w:r>
            <w:proofErr w:type="gramEnd"/>
            <w:r w:rsidR="007D3DE5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aims.</w:t>
            </w:r>
          </w:p>
        </w:tc>
        <w:tc>
          <w:tcPr>
            <w:tcW w:w="781" w:type="pct"/>
            <w:tcBorders>
              <w:bottom w:val="single" w:sz="6" w:space="0" w:color="CCCCCC"/>
            </w:tcBorders>
            <w:shd w:val="clear" w:color="auto" w:fill="FFFFFF"/>
          </w:tcPr>
          <w:p w:rsidR="00C92D50" w:rsidRPr="006F2F65" w:rsidRDefault="00C92D50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  <w:tc>
          <w:tcPr>
            <w:tcW w:w="5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92D50" w:rsidRPr="006F2F65" w:rsidRDefault="00B10D05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1,2,3</w:t>
            </w:r>
          </w:p>
        </w:tc>
        <w:tc>
          <w:tcPr>
            <w:tcW w:w="61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92D50" w:rsidRPr="006F2F65" w:rsidRDefault="00B10D05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A</w:t>
            </w:r>
            <w:r w:rsidR="00C92D50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C92D50" w:rsidRPr="006F2F65" w:rsidTr="006F2F65">
        <w:trPr>
          <w:trHeight w:val="450"/>
          <w:tblCellSpacing w:w="15" w:type="dxa"/>
          <w:jc w:val="center"/>
        </w:trPr>
        <w:tc>
          <w:tcPr>
            <w:tcW w:w="299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92D50" w:rsidRPr="006F2F65" w:rsidRDefault="007D3DE5" w:rsidP="007D3DE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4) Explains</w:t>
            </w:r>
            <w:r w:rsidR="00C92D50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</w:t>
            </w: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the foundation </w:t>
            </w:r>
            <w:r w:rsidR="00B10D05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philosophy of </w:t>
            </w: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The Grand National Assembly of Turkey</w:t>
            </w:r>
            <w:r w:rsidR="00C92D50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781" w:type="pct"/>
            <w:tcBorders>
              <w:bottom w:val="single" w:sz="6" w:space="0" w:color="CCCCCC"/>
            </w:tcBorders>
            <w:shd w:val="clear" w:color="auto" w:fill="FFFFFF"/>
          </w:tcPr>
          <w:p w:rsidR="00C92D50" w:rsidRPr="006F2F65" w:rsidRDefault="00C92D50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  <w:tc>
          <w:tcPr>
            <w:tcW w:w="5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92D50" w:rsidRPr="006F2F65" w:rsidRDefault="00B10D05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1,2,3</w:t>
            </w:r>
          </w:p>
        </w:tc>
        <w:tc>
          <w:tcPr>
            <w:tcW w:w="61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92D50" w:rsidRPr="006F2F65" w:rsidRDefault="00B10D05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A</w:t>
            </w:r>
            <w:r w:rsidR="00C92D50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C92D50" w:rsidRPr="006F2F65" w:rsidTr="006F2F65">
        <w:trPr>
          <w:trHeight w:val="450"/>
          <w:tblCellSpacing w:w="15" w:type="dxa"/>
          <w:jc w:val="center"/>
        </w:trPr>
        <w:tc>
          <w:tcPr>
            <w:tcW w:w="299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92D50" w:rsidRPr="006F2F65" w:rsidRDefault="00B10D05" w:rsidP="00B10D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5) Interprets</w:t>
            </w:r>
            <w:r w:rsidR="00C92D50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the </w:t>
            </w: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fully independence of a new Turkish state</w:t>
            </w:r>
            <w:r w:rsidR="00C92D50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781" w:type="pct"/>
            <w:tcBorders>
              <w:bottom w:val="single" w:sz="6" w:space="0" w:color="CCCCCC"/>
            </w:tcBorders>
            <w:shd w:val="clear" w:color="auto" w:fill="FFFFFF"/>
          </w:tcPr>
          <w:p w:rsidR="00C92D50" w:rsidRPr="006F2F65" w:rsidRDefault="00C92D50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  <w:tc>
          <w:tcPr>
            <w:tcW w:w="5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92D50" w:rsidRPr="006F2F65" w:rsidRDefault="00B10D05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1,2,3</w:t>
            </w:r>
            <w:r w:rsidR="00C92D50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1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92D50" w:rsidRPr="006F2F65" w:rsidRDefault="00B10D05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A</w:t>
            </w:r>
            <w:r w:rsidR="00C92D50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C92D50" w:rsidRPr="006F2F65" w:rsidTr="006F2F65">
        <w:trPr>
          <w:trHeight w:val="450"/>
          <w:tblCellSpacing w:w="15" w:type="dxa"/>
          <w:jc w:val="center"/>
        </w:trPr>
        <w:tc>
          <w:tcPr>
            <w:tcW w:w="299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92D50" w:rsidRPr="006F2F65" w:rsidRDefault="00C92D50" w:rsidP="00B10D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6) </w:t>
            </w:r>
            <w:r w:rsidR="00B10D05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Teaches the basic principles of Republic</w:t>
            </w: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781" w:type="pct"/>
            <w:tcBorders>
              <w:bottom w:val="single" w:sz="6" w:space="0" w:color="CCCCCC"/>
            </w:tcBorders>
            <w:shd w:val="clear" w:color="auto" w:fill="FFFFFF"/>
          </w:tcPr>
          <w:p w:rsidR="00C92D50" w:rsidRPr="006F2F65" w:rsidRDefault="00C92D50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  <w:tc>
          <w:tcPr>
            <w:tcW w:w="5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92D50" w:rsidRPr="006F2F65" w:rsidRDefault="00B10D05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1,2,3</w:t>
            </w:r>
            <w:r w:rsidR="00C92D50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1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92D50" w:rsidRPr="006F2F65" w:rsidRDefault="00B10D05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A</w:t>
            </w:r>
          </w:p>
        </w:tc>
      </w:tr>
    </w:tbl>
    <w:p w:rsidR="00C51701" w:rsidRDefault="00C51701" w:rsidP="00C5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</w:p>
    <w:p w:rsidR="006F2F65" w:rsidRDefault="006F2F65" w:rsidP="00C5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</w:p>
    <w:p w:rsidR="006F2F65" w:rsidRPr="006F2F65" w:rsidRDefault="006F2F65" w:rsidP="00C5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</w:p>
    <w:tbl>
      <w:tblPr>
        <w:tblW w:w="5701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7091"/>
      </w:tblGrid>
      <w:tr w:rsidR="00C51701" w:rsidRPr="006F2F65" w:rsidTr="006F2F65">
        <w:trPr>
          <w:tblCellSpacing w:w="15" w:type="dxa"/>
          <w:jc w:val="center"/>
        </w:trPr>
        <w:tc>
          <w:tcPr>
            <w:tcW w:w="162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lastRenderedPageBreak/>
              <w:t xml:space="preserve">Teaching Methods: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B10D0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1: Lecture, 2: Question-Answer, 3: Discussion,</w:t>
            </w:r>
            <w:r w:rsidR="00B10D05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C51701" w:rsidRPr="006F2F65" w:rsidTr="006F2F65">
        <w:trPr>
          <w:tblCellSpacing w:w="15" w:type="dxa"/>
          <w:jc w:val="center"/>
        </w:trPr>
        <w:tc>
          <w:tcPr>
            <w:tcW w:w="1624" w:type="pct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 xml:space="preserve">Assessment Methods: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B10D05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A: Exam </w:t>
            </w:r>
            <w:r w:rsidR="00C51701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,</w:t>
            </w: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B; Test</w:t>
            </w:r>
            <w:r w:rsidR="00C51701"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C: Homework</w:t>
            </w:r>
          </w:p>
        </w:tc>
      </w:tr>
      <w:tr w:rsidR="00C92D50" w:rsidRPr="006F2F65" w:rsidTr="006F2F65">
        <w:trPr>
          <w:tblCellSpacing w:w="15" w:type="dxa"/>
          <w:jc w:val="center"/>
        </w:trPr>
        <w:tc>
          <w:tcPr>
            <w:tcW w:w="162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92D50" w:rsidRPr="006F2F65" w:rsidRDefault="00C92D50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92D50" w:rsidRPr="006F2F65" w:rsidRDefault="00C92D50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</w:tr>
    </w:tbl>
    <w:p w:rsidR="00C51701" w:rsidRPr="006F2F65" w:rsidRDefault="00C51701" w:rsidP="00C5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</w:p>
    <w:p w:rsidR="00947EFB" w:rsidRPr="006F2F65" w:rsidRDefault="00947EFB" w:rsidP="00C5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</w:p>
    <w:tbl>
      <w:tblPr>
        <w:tblW w:w="5729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7599"/>
        <w:gridCol w:w="2252"/>
      </w:tblGrid>
      <w:tr w:rsidR="00C51701" w:rsidRPr="006F2F65" w:rsidTr="006F2F65">
        <w:trPr>
          <w:trHeight w:val="525"/>
          <w:tblCellSpacing w:w="15" w:type="dxa"/>
          <w:jc w:val="center"/>
        </w:trPr>
        <w:tc>
          <w:tcPr>
            <w:tcW w:w="4972" w:type="pct"/>
            <w:gridSpan w:val="3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COURSE CONTENT</w:t>
            </w:r>
          </w:p>
        </w:tc>
      </w:tr>
      <w:tr w:rsidR="00C51701" w:rsidRPr="006F2F65" w:rsidTr="00223673">
        <w:trPr>
          <w:trHeight w:val="450"/>
          <w:tblCellSpacing w:w="15" w:type="dxa"/>
          <w:jc w:val="center"/>
        </w:trPr>
        <w:tc>
          <w:tcPr>
            <w:tcW w:w="32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Week</w:t>
            </w:r>
          </w:p>
        </w:tc>
        <w:tc>
          <w:tcPr>
            <w:tcW w:w="360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Topics</w:t>
            </w:r>
          </w:p>
        </w:tc>
        <w:tc>
          <w:tcPr>
            <w:tcW w:w="102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Study Materials</w:t>
            </w:r>
          </w:p>
        </w:tc>
      </w:tr>
      <w:tr w:rsidR="00C51701" w:rsidRPr="006F2F65" w:rsidTr="00223673">
        <w:trPr>
          <w:trHeight w:val="375"/>
          <w:tblCellSpacing w:w="15" w:type="dxa"/>
          <w:jc w:val="center"/>
        </w:trPr>
        <w:tc>
          <w:tcPr>
            <w:tcW w:w="32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6F2F6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60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046B19" w:rsidRDefault="00670F2B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046B19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The Introducing The Basic Sources and Concepts of The History Of Republic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</w:tr>
      <w:tr w:rsidR="00C51701" w:rsidRPr="006F2F65" w:rsidTr="00223673">
        <w:trPr>
          <w:trHeight w:val="375"/>
          <w:tblCellSpacing w:w="15" w:type="dxa"/>
          <w:jc w:val="center"/>
        </w:trPr>
        <w:tc>
          <w:tcPr>
            <w:tcW w:w="32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6F2F6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60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046B19" w:rsidRDefault="00670F2B" w:rsidP="00670F2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1E1E1E"/>
              </w:rPr>
            </w:pPr>
            <w:proofErr w:type="spellStart"/>
            <w:r w:rsidRPr="00046B19">
              <w:rPr>
                <w:color w:val="1E1E1E"/>
              </w:rPr>
              <w:t>Enlightenment</w:t>
            </w:r>
            <w:proofErr w:type="spellEnd"/>
            <w:r w:rsidRPr="00046B19">
              <w:rPr>
                <w:color w:val="1E1E1E"/>
              </w:rPr>
              <w:t xml:space="preserve"> </w:t>
            </w:r>
            <w:proofErr w:type="spellStart"/>
            <w:r w:rsidRPr="00046B19">
              <w:rPr>
                <w:color w:val="1E1E1E"/>
              </w:rPr>
              <w:t>Era</w:t>
            </w:r>
            <w:proofErr w:type="spellEnd"/>
            <w:r w:rsidRPr="00046B19">
              <w:rPr>
                <w:color w:val="1E1E1E"/>
              </w:rPr>
              <w:t xml:space="preserve">, </w:t>
            </w:r>
            <w:proofErr w:type="spellStart"/>
            <w:r w:rsidRPr="00046B19">
              <w:rPr>
                <w:color w:val="1E1E1E"/>
              </w:rPr>
              <w:t>Industrial</w:t>
            </w:r>
            <w:proofErr w:type="spellEnd"/>
            <w:r w:rsidRPr="00046B19">
              <w:rPr>
                <w:color w:val="1E1E1E"/>
              </w:rPr>
              <w:t xml:space="preserve"> </w:t>
            </w:r>
            <w:proofErr w:type="spellStart"/>
            <w:r w:rsidRPr="00046B19">
              <w:rPr>
                <w:color w:val="1E1E1E"/>
              </w:rPr>
              <w:t>Revolution</w:t>
            </w:r>
            <w:proofErr w:type="spellEnd"/>
            <w:r w:rsidRPr="00046B19">
              <w:rPr>
                <w:color w:val="1E1E1E"/>
              </w:rPr>
              <w:t xml:space="preserve"> </w:t>
            </w:r>
            <w:proofErr w:type="spellStart"/>
            <w:r w:rsidRPr="00046B19">
              <w:rPr>
                <w:color w:val="1E1E1E"/>
              </w:rPr>
              <w:t>and</w:t>
            </w:r>
            <w:proofErr w:type="spellEnd"/>
            <w:r w:rsidRPr="00046B19">
              <w:rPr>
                <w:color w:val="1E1E1E"/>
              </w:rPr>
              <w:t xml:space="preserve"> French </w:t>
            </w:r>
            <w:proofErr w:type="spellStart"/>
            <w:r w:rsidRPr="00046B19">
              <w:rPr>
                <w:color w:val="1E1E1E"/>
              </w:rPr>
              <w:t>Revolution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</w:tr>
      <w:tr w:rsidR="00C51701" w:rsidRPr="006F2F65" w:rsidTr="00223673">
        <w:trPr>
          <w:trHeight w:val="375"/>
          <w:tblCellSpacing w:w="15" w:type="dxa"/>
          <w:jc w:val="center"/>
        </w:trPr>
        <w:tc>
          <w:tcPr>
            <w:tcW w:w="32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E41162" w:rsidP="006F2F6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60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046B19" w:rsidRDefault="00670F2B" w:rsidP="000124F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046B19">
              <w:rPr>
                <w:rStyle w:val="Gl"/>
                <w:rFonts w:ascii="Times New Roman" w:hAnsi="Times New Roman" w:cs="Times New Roman"/>
                <w:b w:val="0"/>
                <w:color w:val="1E1E1E"/>
                <w:sz w:val="24"/>
                <w:szCs w:val="24"/>
              </w:rPr>
              <w:t>Ottoman Reform Movements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</w:tr>
      <w:tr w:rsidR="00C51701" w:rsidRPr="006F2F65" w:rsidTr="00223673">
        <w:trPr>
          <w:trHeight w:val="375"/>
          <w:tblCellSpacing w:w="15" w:type="dxa"/>
          <w:jc w:val="center"/>
        </w:trPr>
        <w:tc>
          <w:tcPr>
            <w:tcW w:w="32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E41162" w:rsidP="006F2F6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60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046B19" w:rsidRDefault="00670F2B" w:rsidP="00046B1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444444"/>
              </w:rPr>
            </w:pPr>
            <w:proofErr w:type="spellStart"/>
            <w:r w:rsidRPr="00046B19">
              <w:rPr>
                <w:color w:val="1E1E1E"/>
              </w:rPr>
              <w:t>The</w:t>
            </w:r>
            <w:proofErr w:type="spellEnd"/>
            <w:r w:rsidRPr="00046B19">
              <w:rPr>
                <w:color w:val="1E1E1E"/>
              </w:rPr>
              <w:t xml:space="preserve"> Tanzimat </w:t>
            </w:r>
            <w:proofErr w:type="spellStart"/>
            <w:r w:rsidRPr="00046B19">
              <w:rPr>
                <w:color w:val="1E1E1E"/>
              </w:rPr>
              <w:t>Period</w:t>
            </w:r>
            <w:proofErr w:type="spellEnd"/>
            <w:r w:rsidRPr="00046B19">
              <w:rPr>
                <w:color w:val="1E1E1E"/>
              </w:rPr>
              <w:t xml:space="preserve"> </w:t>
            </w:r>
            <w:proofErr w:type="spellStart"/>
            <w:r w:rsidRPr="00046B19">
              <w:rPr>
                <w:color w:val="1E1E1E"/>
              </w:rPr>
              <w:t>and</w:t>
            </w:r>
            <w:proofErr w:type="spellEnd"/>
            <w:r w:rsidRPr="00046B19">
              <w:rPr>
                <w:color w:val="1E1E1E"/>
              </w:rPr>
              <w:t xml:space="preserve"> </w:t>
            </w:r>
            <w:proofErr w:type="spellStart"/>
            <w:r w:rsidRPr="00046B19">
              <w:rPr>
                <w:color w:val="1E1E1E"/>
              </w:rPr>
              <w:t>Constitutional</w:t>
            </w:r>
            <w:proofErr w:type="spellEnd"/>
            <w:r w:rsidRPr="00046B19">
              <w:rPr>
                <w:color w:val="1E1E1E"/>
              </w:rPr>
              <w:t xml:space="preserve"> </w:t>
            </w:r>
            <w:proofErr w:type="spellStart"/>
            <w:r w:rsidRPr="00046B19">
              <w:rPr>
                <w:color w:val="1E1E1E"/>
              </w:rPr>
              <w:t>Periods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</w:tr>
      <w:tr w:rsidR="00C51701" w:rsidRPr="006F2F65" w:rsidTr="00223673">
        <w:trPr>
          <w:trHeight w:val="375"/>
          <w:tblCellSpacing w:w="15" w:type="dxa"/>
          <w:jc w:val="center"/>
        </w:trPr>
        <w:tc>
          <w:tcPr>
            <w:tcW w:w="32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E41162" w:rsidP="006F2F6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60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51701" w:rsidRPr="00046B19" w:rsidRDefault="00670F2B" w:rsidP="00046B1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444444"/>
              </w:rPr>
            </w:pPr>
            <w:r w:rsidRPr="00046B19">
              <w:rPr>
                <w:color w:val="1E1E1E"/>
              </w:rPr>
              <w:t xml:space="preserve">Trablusgarp, Balkan </w:t>
            </w:r>
            <w:proofErr w:type="spellStart"/>
            <w:r w:rsidRPr="00046B19">
              <w:rPr>
                <w:color w:val="1E1E1E"/>
              </w:rPr>
              <w:t>Wars</w:t>
            </w:r>
            <w:proofErr w:type="spellEnd"/>
            <w:r w:rsidRPr="00046B19">
              <w:rPr>
                <w:color w:val="1E1E1E"/>
              </w:rPr>
              <w:t xml:space="preserve"> </w:t>
            </w:r>
            <w:proofErr w:type="spellStart"/>
            <w:r w:rsidRPr="00046B19">
              <w:rPr>
                <w:color w:val="1E1E1E"/>
              </w:rPr>
              <w:t>and</w:t>
            </w:r>
            <w:proofErr w:type="spellEnd"/>
            <w:r w:rsidRPr="00046B19">
              <w:rPr>
                <w:color w:val="1E1E1E"/>
              </w:rPr>
              <w:t xml:space="preserve"> </w:t>
            </w:r>
            <w:proofErr w:type="spellStart"/>
            <w:r w:rsidRPr="00046B19">
              <w:rPr>
                <w:color w:val="1E1E1E"/>
              </w:rPr>
              <w:t>Results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</w:tr>
      <w:tr w:rsidR="00C51701" w:rsidRPr="006F2F65" w:rsidTr="00223673">
        <w:trPr>
          <w:trHeight w:val="375"/>
          <w:tblCellSpacing w:w="15" w:type="dxa"/>
          <w:jc w:val="center"/>
        </w:trPr>
        <w:tc>
          <w:tcPr>
            <w:tcW w:w="32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E41162" w:rsidP="006F2F6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60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046B19" w:rsidRDefault="00670F2B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046B19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19th century Europe and The Process Leading to World War I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</w:tr>
      <w:tr w:rsidR="00223673" w:rsidRPr="006F2F65" w:rsidTr="00223673">
        <w:trPr>
          <w:trHeight w:val="375"/>
          <w:tblCellSpacing w:w="15" w:type="dxa"/>
          <w:jc w:val="center"/>
        </w:trPr>
        <w:tc>
          <w:tcPr>
            <w:tcW w:w="32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23673" w:rsidRPr="006F2F65" w:rsidRDefault="00223673" w:rsidP="002236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60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23673" w:rsidRPr="00046B19" w:rsidRDefault="00223673" w:rsidP="0022367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1E1E1E"/>
              </w:rPr>
            </w:pPr>
            <w:r w:rsidRPr="00046B19">
              <w:rPr>
                <w:color w:val="1E1E1E"/>
              </w:rPr>
              <w:t xml:space="preserve">World </w:t>
            </w:r>
            <w:proofErr w:type="spellStart"/>
            <w:r w:rsidRPr="00046B19">
              <w:rPr>
                <w:color w:val="1E1E1E"/>
              </w:rPr>
              <w:t>War</w:t>
            </w:r>
            <w:proofErr w:type="spellEnd"/>
            <w:r w:rsidRPr="00046B19">
              <w:rPr>
                <w:color w:val="1E1E1E"/>
              </w:rPr>
              <w:t xml:space="preserve"> I </w:t>
            </w:r>
            <w:proofErr w:type="spellStart"/>
            <w:r w:rsidRPr="00046B19">
              <w:rPr>
                <w:color w:val="1E1E1E"/>
              </w:rPr>
              <w:t>and</w:t>
            </w:r>
            <w:proofErr w:type="spellEnd"/>
            <w:r w:rsidRPr="00046B19">
              <w:rPr>
                <w:color w:val="1E1E1E"/>
              </w:rPr>
              <w:t xml:space="preserve"> </w:t>
            </w:r>
            <w:proofErr w:type="spellStart"/>
            <w:r w:rsidRPr="00046B19">
              <w:rPr>
                <w:color w:val="1E1E1E"/>
              </w:rPr>
              <w:t>The</w:t>
            </w:r>
            <w:proofErr w:type="spellEnd"/>
            <w:r w:rsidRPr="00046B19">
              <w:rPr>
                <w:color w:val="1E1E1E"/>
              </w:rPr>
              <w:t xml:space="preserve"> </w:t>
            </w:r>
            <w:proofErr w:type="spellStart"/>
            <w:r w:rsidRPr="00046B19">
              <w:rPr>
                <w:color w:val="1E1E1E"/>
              </w:rPr>
              <w:t>Armistice</w:t>
            </w:r>
            <w:proofErr w:type="spellEnd"/>
            <w:r>
              <w:rPr>
                <w:color w:val="1E1E1E"/>
              </w:rPr>
              <w:t xml:space="preserve"> 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23673" w:rsidRPr="006F2F65" w:rsidRDefault="00223673" w:rsidP="0022367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</w:tr>
      <w:tr w:rsidR="00223673" w:rsidRPr="006F2F65" w:rsidTr="00223673">
        <w:trPr>
          <w:trHeight w:val="375"/>
          <w:tblCellSpacing w:w="15" w:type="dxa"/>
          <w:jc w:val="center"/>
        </w:trPr>
        <w:tc>
          <w:tcPr>
            <w:tcW w:w="32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23673" w:rsidRPr="006F2F65" w:rsidRDefault="00223673" w:rsidP="002236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60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23673" w:rsidRPr="00046B19" w:rsidRDefault="00223673" w:rsidP="0022367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1E1E1E"/>
              </w:rPr>
            </w:pPr>
            <w:proofErr w:type="spellStart"/>
            <w:r>
              <w:rPr>
                <w:color w:val="1E1E1E"/>
              </w:rPr>
              <w:t>Midterm</w:t>
            </w:r>
            <w:proofErr w:type="spellEnd"/>
            <w:r>
              <w:rPr>
                <w:color w:val="1E1E1E"/>
              </w:rPr>
              <w:t xml:space="preserve"> </w:t>
            </w:r>
            <w:proofErr w:type="spellStart"/>
            <w:r>
              <w:rPr>
                <w:color w:val="1E1E1E"/>
              </w:rPr>
              <w:t>Exam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23673" w:rsidRPr="006F2F65" w:rsidRDefault="00223673" w:rsidP="0022367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</w:tr>
      <w:tr w:rsidR="00223673" w:rsidRPr="006F2F65" w:rsidTr="00223673">
        <w:trPr>
          <w:trHeight w:val="375"/>
          <w:tblCellSpacing w:w="15" w:type="dxa"/>
          <w:jc w:val="center"/>
        </w:trPr>
        <w:tc>
          <w:tcPr>
            <w:tcW w:w="32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23673" w:rsidRPr="006F2F65" w:rsidRDefault="00223673" w:rsidP="002236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60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23673" w:rsidRPr="00046B19" w:rsidRDefault="00223673" w:rsidP="0022367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1E1E1E"/>
              </w:rPr>
            </w:pPr>
            <w:r w:rsidRPr="00046B19">
              <w:rPr>
                <w:color w:val="1E1E1E"/>
              </w:rPr>
              <w:t xml:space="preserve">General </w:t>
            </w:r>
            <w:proofErr w:type="spellStart"/>
            <w:r w:rsidRPr="00046B19">
              <w:rPr>
                <w:color w:val="1E1E1E"/>
              </w:rPr>
              <w:t>Developments</w:t>
            </w:r>
            <w:proofErr w:type="spellEnd"/>
            <w:r w:rsidRPr="00046B19">
              <w:rPr>
                <w:color w:val="1E1E1E"/>
              </w:rPr>
              <w:t xml:space="preserve"> </w:t>
            </w:r>
            <w:proofErr w:type="spellStart"/>
            <w:r w:rsidRPr="00046B19">
              <w:rPr>
                <w:color w:val="1E1E1E"/>
              </w:rPr>
              <w:t>after</w:t>
            </w:r>
            <w:proofErr w:type="spellEnd"/>
            <w:r w:rsidRPr="00046B19">
              <w:rPr>
                <w:color w:val="1E1E1E"/>
              </w:rPr>
              <w:t xml:space="preserve"> </w:t>
            </w:r>
            <w:proofErr w:type="spellStart"/>
            <w:r w:rsidRPr="00046B19">
              <w:rPr>
                <w:color w:val="1E1E1E"/>
              </w:rPr>
              <w:t>the</w:t>
            </w:r>
            <w:proofErr w:type="spellEnd"/>
            <w:r w:rsidRPr="00046B19">
              <w:rPr>
                <w:color w:val="1E1E1E"/>
              </w:rPr>
              <w:t xml:space="preserve"> </w:t>
            </w:r>
            <w:proofErr w:type="spellStart"/>
            <w:r w:rsidRPr="00046B19">
              <w:rPr>
                <w:color w:val="1E1E1E"/>
              </w:rPr>
              <w:t>Armistice</w:t>
            </w:r>
            <w:proofErr w:type="spellEnd"/>
            <w:r w:rsidRPr="00046B19">
              <w:rPr>
                <w:color w:val="1E1E1E"/>
              </w:rPr>
              <w:t xml:space="preserve">, Mustafa </w:t>
            </w:r>
            <w:proofErr w:type="spellStart"/>
            <w:r w:rsidRPr="00046B19">
              <w:rPr>
                <w:color w:val="1E1E1E"/>
              </w:rPr>
              <w:t>Kemal’s</w:t>
            </w:r>
            <w:proofErr w:type="spellEnd"/>
            <w:r w:rsidRPr="00046B19">
              <w:rPr>
                <w:color w:val="1E1E1E"/>
              </w:rPr>
              <w:t xml:space="preserve"> </w:t>
            </w:r>
            <w:proofErr w:type="spellStart"/>
            <w:r w:rsidRPr="00046B19">
              <w:rPr>
                <w:color w:val="1E1E1E"/>
              </w:rPr>
              <w:t>departure</w:t>
            </w:r>
            <w:proofErr w:type="spellEnd"/>
            <w:r w:rsidRPr="00046B19">
              <w:rPr>
                <w:color w:val="1E1E1E"/>
              </w:rPr>
              <w:t xml:space="preserve"> </w:t>
            </w:r>
            <w:proofErr w:type="spellStart"/>
            <w:r w:rsidRPr="00046B19">
              <w:rPr>
                <w:color w:val="1E1E1E"/>
              </w:rPr>
              <w:t>to</w:t>
            </w:r>
            <w:proofErr w:type="spellEnd"/>
            <w:r w:rsidRPr="00046B19">
              <w:rPr>
                <w:color w:val="1E1E1E"/>
              </w:rPr>
              <w:t xml:space="preserve"> Samsun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23673" w:rsidRPr="006F2F65" w:rsidRDefault="00223673" w:rsidP="0022367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</w:tr>
      <w:tr w:rsidR="00223673" w:rsidRPr="006F2F65" w:rsidTr="00223673">
        <w:trPr>
          <w:trHeight w:val="375"/>
          <w:tblCellSpacing w:w="15" w:type="dxa"/>
          <w:jc w:val="center"/>
        </w:trPr>
        <w:tc>
          <w:tcPr>
            <w:tcW w:w="32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23673" w:rsidRPr="006F2F65" w:rsidRDefault="00223673" w:rsidP="002236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60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23673" w:rsidRPr="00046B19" w:rsidRDefault="00223673" w:rsidP="0022367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046B19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The Purpose and Method of the National Resistance and the Period of Congresses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23673" w:rsidRPr="006F2F65" w:rsidRDefault="00223673" w:rsidP="0022367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</w:tr>
      <w:bookmarkEnd w:id="0"/>
      <w:tr w:rsidR="00223673" w:rsidRPr="006F2F65" w:rsidTr="00223673">
        <w:trPr>
          <w:trHeight w:val="375"/>
          <w:tblCellSpacing w:w="15" w:type="dxa"/>
          <w:jc w:val="center"/>
        </w:trPr>
        <w:tc>
          <w:tcPr>
            <w:tcW w:w="32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23673" w:rsidRPr="006F2F65" w:rsidRDefault="00223673" w:rsidP="002236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60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23673" w:rsidRPr="00046B19" w:rsidRDefault="00223673" w:rsidP="0022367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046B19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National Oath, Turkish Grand National Assembly Period.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23673" w:rsidRPr="006F2F65" w:rsidRDefault="00223673" w:rsidP="0022367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</w:tr>
      <w:tr w:rsidR="00223673" w:rsidRPr="006F2F65" w:rsidTr="00223673">
        <w:trPr>
          <w:trHeight w:val="375"/>
          <w:tblCellSpacing w:w="15" w:type="dxa"/>
          <w:jc w:val="center"/>
        </w:trPr>
        <w:tc>
          <w:tcPr>
            <w:tcW w:w="322" w:type="pct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23673" w:rsidRPr="006F2F65" w:rsidRDefault="00223673" w:rsidP="002236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600" w:type="pct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23673" w:rsidRPr="00046B19" w:rsidRDefault="00223673" w:rsidP="0022367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046B19">
              <w:rPr>
                <w:rStyle w:val="Gl"/>
                <w:rFonts w:ascii="Times New Roman" w:hAnsi="Times New Roman" w:cs="Times New Roman"/>
                <w:b w:val="0"/>
                <w:color w:val="1E1E1E"/>
                <w:sz w:val="24"/>
                <w:szCs w:val="24"/>
              </w:rPr>
              <w:t xml:space="preserve">The battle of </w:t>
            </w:r>
            <w:proofErr w:type="spellStart"/>
            <w:r w:rsidRPr="00046B19">
              <w:rPr>
                <w:rStyle w:val="Gl"/>
                <w:rFonts w:ascii="Times New Roman" w:hAnsi="Times New Roman" w:cs="Times New Roman"/>
                <w:b w:val="0"/>
                <w:color w:val="1E1E1E"/>
                <w:sz w:val="24"/>
                <w:szCs w:val="24"/>
              </w:rPr>
              <w:t>Sakarya</w:t>
            </w:r>
            <w:proofErr w:type="spellEnd"/>
            <w:r w:rsidRPr="00046B19">
              <w:rPr>
                <w:rStyle w:val="Gl"/>
                <w:rFonts w:ascii="Times New Roman" w:hAnsi="Times New Roman" w:cs="Times New Roman"/>
                <w:b w:val="0"/>
                <w:color w:val="1E1E1E"/>
                <w:sz w:val="24"/>
                <w:szCs w:val="24"/>
              </w:rPr>
              <w:t xml:space="preserve"> and Great Offensive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23673" w:rsidRPr="006F2F65" w:rsidRDefault="00223673" w:rsidP="0022367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</w:tr>
      <w:tr w:rsidR="00223673" w:rsidRPr="006F2F65" w:rsidTr="00223673">
        <w:trPr>
          <w:trHeight w:val="375"/>
          <w:tblCellSpacing w:w="15" w:type="dxa"/>
          <w:jc w:val="center"/>
        </w:trPr>
        <w:tc>
          <w:tcPr>
            <w:tcW w:w="322" w:type="pct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23673" w:rsidRPr="006F2F65" w:rsidRDefault="00223673" w:rsidP="002236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600" w:type="pct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23673" w:rsidRPr="00046B19" w:rsidRDefault="00223673" w:rsidP="0022367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046B19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The Armistice of </w:t>
            </w:r>
            <w:proofErr w:type="spellStart"/>
            <w:r w:rsidRPr="00046B19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Mudanya</w:t>
            </w:r>
            <w:proofErr w:type="spellEnd"/>
            <w:r w:rsidRPr="00046B19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, The Lausanne Peace Treaty Abolition of Sultanate</w:t>
            </w:r>
            <w:r w:rsidRPr="00046B1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23673" w:rsidRPr="006F2F65" w:rsidRDefault="00223673" w:rsidP="0022367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</w:tr>
      <w:tr w:rsidR="00223673" w:rsidRPr="006F2F65" w:rsidTr="00223673">
        <w:trPr>
          <w:trHeight w:val="375"/>
          <w:tblCellSpacing w:w="15" w:type="dxa"/>
          <w:jc w:val="center"/>
        </w:trPr>
        <w:tc>
          <w:tcPr>
            <w:tcW w:w="32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23673" w:rsidRDefault="00223673" w:rsidP="002236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60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23673" w:rsidRPr="00046B19" w:rsidRDefault="00223673" w:rsidP="0022367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1E1E1E"/>
              </w:rPr>
            </w:pPr>
            <w:proofErr w:type="spellStart"/>
            <w:r w:rsidRPr="00046B19">
              <w:rPr>
                <w:rStyle w:val="Gl"/>
                <w:b w:val="0"/>
                <w:color w:val="1E1E1E"/>
              </w:rPr>
              <w:t>Proclamation</w:t>
            </w:r>
            <w:proofErr w:type="spellEnd"/>
            <w:r w:rsidRPr="00046B19">
              <w:rPr>
                <w:rStyle w:val="Gl"/>
                <w:b w:val="0"/>
                <w:color w:val="1E1E1E"/>
              </w:rPr>
              <w:t xml:space="preserve"> of </w:t>
            </w:r>
            <w:proofErr w:type="spellStart"/>
            <w:r w:rsidRPr="00046B19">
              <w:rPr>
                <w:rStyle w:val="Gl"/>
                <w:b w:val="0"/>
                <w:color w:val="1E1E1E"/>
              </w:rPr>
              <w:t>the</w:t>
            </w:r>
            <w:proofErr w:type="spellEnd"/>
            <w:r w:rsidRPr="00046B19">
              <w:rPr>
                <w:rStyle w:val="Gl"/>
                <w:b w:val="0"/>
                <w:color w:val="1E1E1E"/>
              </w:rPr>
              <w:t xml:space="preserve"> </w:t>
            </w:r>
            <w:proofErr w:type="spellStart"/>
            <w:r w:rsidRPr="00046B19">
              <w:rPr>
                <w:rStyle w:val="Gl"/>
                <w:b w:val="0"/>
                <w:color w:val="1E1E1E"/>
              </w:rPr>
              <w:t>Republic</w:t>
            </w:r>
            <w:proofErr w:type="spellEnd"/>
            <w:r w:rsidRPr="00046B19">
              <w:rPr>
                <w:rStyle w:val="Gl"/>
                <w:b w:val="0"/>
                <w:color w:val="1E1E1E"/>
              </w:rPr>
              <w:t xml:space="preserve">, </w:t>
            </w:r>
            <w:proofErr w:type="spellStart"/>
            <w:r w:rsidRPr="00046B19">
              <w:rPr>
                <w:rStyle w:val="Gl"/>
                <w:b w:val="0"/>
                <w:color w:val="1E1E1E"/>
              </w:rPr>
              <w:t>Abolition</w:t>
            </w:r>
            <w:proofErr w:type="spellEnd"/>
            <w:r w:rsidRPr="00046B19">
              <w:rPr>
                <w:rStyle w:val="Gl"/>
                <w:b w:val="0"/>
                <w:color w:val="1E1E1E"/>
              </w:rPr>
              <w:t xml:space="preserve"> of </w:t>
            </w:r>
            <w:proofErr w:type="spellStart"/>
            <w:r w:rsidRPr="00046B19">
              <w:rPr>
                <w:rStyle w:val="Gl"/>
                <w:b w:val="0"/>
                <w:color w:val="1E1E1E"/>
              </w:rPr>
              <w:t>Caliphate</w:t>
            </w:r>
            <w:proofErr w:type="spellEnd"/>
            <w:r w:rsidRPr="00046B19">
              <w:rPr>
                <w:rStyle w:val="Gl"/>
                <w:b w:val="0"/>
                <w:color w:val="1E1E1E"/>
              </w:rPr>
              <w:t xml:space="preserve">,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23673" w:rsidRPr="006F2F65" w:rsidRDefault="00223673" w:rsidP="0022367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</w:tr>
      <w:tr w:rsidR="00223673" w:rsidRPr="006F2F65" w:rsidTr="00223673">
        <w:trPr>
          <w:trHeight w:val="375"/>
          <w:tblCellSpacing w:w="15" w:type="dxa"/>
          <w:jc w:val="center"/>
        </w:trPr>
        <w:tc>
          <w:tcPr>
            <w:tcW w:w="322" w:type="pct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23673" w:rsidRDefault="00223673" w:rsidP="002236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600" w:type="pct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23673" w:rsidRPr="00046B19" w:rsidRDefault="00223673" w:rsidP="00223673">
            <w:pPr>
              <w:spacing w:after="0" w:line="240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22367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General </w:t>
            </w:r>
            <w:proofErr w:type="spellStart"/>
            <w:r w:rsidRPr="00223673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Assesment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23673" w:rsidRPr="006F2F65" w:rsidRDefault="00223673" w:rsidP="0022367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</w:tr>
      <w:tr w:rsidR="00223673" w:rsidRPr="006F2F65" w:rsidTr="00223673">
        <w:trPr>
          <w:trHeight w:val="375"/>
          <w:tblCellSpacing w:w="15" w:type="dxa"/>
          <w:jc w:val="center"/>
        </w:trPr>
        <w:tc>
          <w:tcPr>
            <w:tcW w:w="32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23673" w:rsidRDefault="00223673" w:rsidP="002236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360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23673" w:rsidRPr="00046B19" w:rsidRDefault="00223673" w:rsidP="0022367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1E1E1E"/>
              </w:rPr>
            </w:pPr>
            <w:r>
              <w:rPr>
                <w:color w:val="1E1E1E"/>
              </w:rPr>
              <w:t xml:space="preserve">Final </w:t>
            </w:r>
            <w:proofErr w:type="spellStart"/>
            <w:r>
              <w:rPr>
                <w:color w:val="1E1E1E"/>
              </w:rPr>
              <w:t>Exam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23673" w:rsidRPr="006F2F65" w:rsidRDefault="00223673" w:rsidP="0022367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</w:tr>
    </w:tbl>
    <w:p w:rsidR="00C51701" w:rsidRPr="006F2F65" w:rsidRDefault="00C51701" w:rsidP="00C5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</w:p>
    <w:tbl>
      <w:tblPr>
        <w:tblW w:w="5778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8"/>
        <w:gridCol w:w="6540"/>
      </w:tblGrid>
      <w:tr w:rsidR="00C51701" w:rsidRPr="006F2F65" w:rsidTr="006F2F65">
        <w:trPr>
          <w:trHeight w:val="525"/>
          <w:tblCellSpacing w:w="15" w:type="dxa"/>
          <w:jc w:val="center"/>
        </w:trPr>
        <w:tc>
          <w:tcPr>
            <w:tcW w:w="4972" w:type="pct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RECOMMENDED SOURCES</w:t>
            </w:r>
          </w:p>
        </w:tc>
      </w:tr>
      <w:tr w:rsidR="00C51701" w:rsidRPr="006F2F65" w:rsidTr="006F2F65">
        <w:trPr>
          <w:trHeight w:val="450"/>
          <w:tblCellSpacing w:w="15" w:type="dxa"/>
          <w:jc w:val="center"/>
        </w:trPr>
        <w:tc>
          <w:tcPr>
            <w:tcW w:w="191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Textbook</w:t>
            </w:r>
          </w:p>
        </w:tc>
        <w:tc>
          <w:tcPr>
            <w:tcW w:w="303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</w:tr>
      <w:tr w:rsidR="00C51701" w:rsidRPr="009C236A" w:rsidTr="006F2F65">
        <w:trPr>
          <w:trHeight w:val="450"/>
          <w:tblCellSpacing w:w="15" w:type="dxa"/>
          <w:jc w:val="center"/>
        </w:trPr>
        <w:tc>
          <w:tcPr>
            <w:tcW w:w="191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Additional Resources</w:t>
            </w:r>
          </w:p>
        </w:tc>
        <w:tc>
          <w:tcPr>
            <w:tcW w:w="303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A474E2" w:rsidRPr="006F2F65" w:rsidRDefault="00A474E2" w:rsidP="00A474E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proofErr w:type="spellStart"/>
            <w:r w:rsidRPr="006F2F6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İmparatorluktan</w:t>
            </w:r>
            <w:proofErr w:type="spellEnd"/>
            <w:r w:rsidRPr="006F2F6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Ulus </w:t>
            </w:r>
            <w:proofErr w:type="spellStart"/>
            <w:r w:rsidRPr="006F2F6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Devlete</w:t>
            </w:r>
            <w:proofErr w:type="spellEnd"/>
            <w:r w:rsidRPr="006F2F6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Türk </w:t>
            </w:r>
            <w:proofErr w:type="spellStart"/>
            <w:r w:rsidRPr="006F2F6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İnkılap</w:t>
            </w:r>
            <w:proofErr w:type="spellEnd"/>
            <w:r w:rsidRPr="006F2F6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F2F6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Tarihi</w:t>
            </w:r>
            <w:proofErr w:type="spellEnd"/>
            <w:r w:rsidRPr="006F2F6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,</w:t>
            </w:r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A474E2" w:rsidRPr="006F2F65" w:rsidRDefault="00A474E2" w:rsidP="00A4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F65">
              <w:rPr>
                <w:rFonts w:ascii="Times New Roman" w:hAnsi="Times New Roman" w:cs="Times New Roman"/>
                <w:sz w:val="24"/>
                <w:szCs w:val="24"/>
              </w:rPr>
              <w:t>Öztürk</w:t>
            </w:r>
            <w:proofErr w:type="spellEnd"/>
            <w:r w:rsidRPr="006F2F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F65">
              <w:rPr>
                <w:rFonts w:ascii="Times New Roman" w:hAnsi="Times New Roman" w:cs="Times New Roman"/>
                <w:sz w:val="24"/>
                <w:szCs w:val="24"/>
              </w:rPr>
              <w:t>Cemil</w:t>
            </w:r>
            <w:proofErr w:type="spellEnd"/>
            <w:r w:rsidR="00796CE1" w:rsidRPr="006F2F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96CE1" w:rsidRPr="006F2F65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="00796CE1" w:rsidRPr="006F2F6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6F2F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2F65">
              <w:rPr>
                <w:rFonts w:ascii="Times New Roman" w:hAnsi="Times New Roman" w:cs="Times New Roman"/>
                <w:sz w:val="24"/>
                <w:szCs w:val="24"/>
              </w:rPr>
              <w:t>Editör</w:t>
            </w:r>
            <w:proofErr w:type="spellEnd"/>
            <w:r w:rsidRPr="006F2F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74E2" w:rsidRPr="006F2F65" w:rsidRDefault="00A474E2" w:rsidP="00A47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Yazarlar</w:t>
            </w:r>
            <w:proofErr w:type="spellEnd"/>
            <w:r w:rsidRPr="006F2F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6F2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2F65">
              <w:rPr>
                <w:rFonts w:ascii="Times New Roman" w:hAnsi="Times New Roman" w:cs="Times New Roman"/>
                <w:sz w:val="24"/>
                <w:szCs w:val="24"/>
              </w:rPr>
              <w:t>Tülay</w:t>
            </w:r>
            <w:proofErr w:type="spellEnd"/>
            <w:r w:rsidRPr="006F2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F65">
              <w:rPr>
                <w:rFonts w:ascii="Times New Roman" w:hAnsi="Times New Roman" w:cs="Times New Roman"/>
                <w:sz w:val="24"/>
                <w:szCs w:val="24"/>
              </w:rPr>
              <w:t>Alim</w:t>
            </w:r>
            <w:proofErr w:type="spellEnd"/>
            <w:r w:rsidRPr="006F2F65">
              <w:rPr>
                <w:rFonts w:ascii="Times New Roman" w:hAnsi="Times New Roman" w:cs="Times New Roman"/>
                <w:sz w:val="24"/>
                <w:szCs w:val="24"/>
              </w:rPr>
              <w:t xml:space="preserve"> BARAN (</w:t>
            </w:r>
            <w:proofErr w:type="spellStart"/>
            <w:r w:rsidRPr="006F2F65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6F2F65">
              <w:rPr>
                <w:rFonts w:ascii="Times New Roman" w:hAnsi="Times New Roman" w:cs="Times New Roman"/>
                <w:sz w:val="24"/>
                <w:szCs w:val="24"/>
              </w:rPr>
              <w:t>.),</w:t>
            </w:r>
            <w:proofErr w:type="spellStart"/>
            <w:r w:rsidRPr="006F2F65">
              <w:rPr>
                <w:rFonts w:ascii="Times New Roman" w:hAnsi="Times New Roman" w:cs="Times New Roman"/>
                <w:sz w:val="24"/>
                <w:szCs w:val="24"/>
              </w:rPr>
              <w:t>Edip</w:t>
            </w:r>
            <w:proofErr w:type="spellEnd"/>
            <w:r w:rsidRPr="006F2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F65">
              <w:rPr>
                <w:rFonts w:ascii="Times New Roman" w:hAnsi="Times New Roman" w:cs="Times New Roman"/>
                <w:sz w:val="24"/>
                <w:szCs w:val="24"/>
              </w:rPr>
              <w:t>Başer</w:t>
            </w:r>
            <w:proofErr w:type="spellEnd"/>
            <w:r w:rsidRPr="006F2F65">
              <w:rPr>
                <w:rFonts w:ascii="Times New Roman" w:hAnsi="Times New Roman" w:cs="Times New Roman"/>
                <w:sz w:val="24"/>
                <w:szCs w:val="24"/>
              </w:rPr>
              <w:t xml:space="preserve"> (Dr.),</w:t>
            </w:r>
          </w:p>
          <w:p w:rsidR="00A474E2" w:rsidRPr="006F2F65" w:rsidRDefault="00A474E2" w:rsidP="00A474E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Süleyman </w:t>
            </w:r>
            <w:proofErr w:type="spellStart"/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Beyoğlu</w:t>
            </w:r>
            <w:proofErr w:type="spellEnd"/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</w:t>
            </w:r>
            <w:proofErr w:type="spellStart"/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Prof.Dr</w:t>
            </w:r>
            <w:proofErr w:type="spellEnd"/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.),</w:t>
            </w:r>
          </w:p>
          <w:p w:rsidR="00A474E2" w:rsidRPr="006F2F65" w:rsidRDefault="00A474E2" w:rsidP="00A474E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Handan </w:t>
            </w:r>
            <w:proofErr w:type="spellStart"/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Diker</w:t>
            </w:r>
            <w:proofErr w:type="spellEnd"/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(Dr.),</w:t>
            </w:r>
          </w:p>
          <w:p w:rsidR="00A474E2" w:rsidRPr="006F2F65" w:rsidRDefault="00A474E2" w:rsidP="00A474E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Vahdettin</w:t>
            </w:r>
            <w:proofErr w:type="spellEnd"/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Engin (</w:t>
            </w:r>
            <w:proofErr w:type="spellStart"/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Prof.Dr</w:t>
            </w:r>
            <w:proofErr w:type="spellEnd"/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.),</w:t>
            </w:r>
          </w:p>
          <w:p w:rsidR="00A474E2" w:rsidRPr="006F2F65" w:rsidRDefault="00A474E2" w:rsidP="00A474E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Cezmi </w:t>
            </w:r>
            <w:proofErr w:type="spellStart"/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Eraslan</w:t>
            </w:r>
            <w:proofErr w:type="spellEnd"/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Prof.Dr</w:t>
            </w:r>
            <w:proofErr w:type="spellEnd"/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.),</w:t>
            </w:r>
          </w:p>
          <w:p w:rsidR="00A474E2" w:rsidRPr="006F2F65" w:rsidRDefault="00A474E2" w:rsidP="00A474E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Arzu </w:t>
            </w:r>
            <w:proofErr w:type="spellStart"/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M.Erdoğan</w:t>
            </w:r>
            <w:proofErr w:type="spellEnd"/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(Dr.),</w:t>
            </w:r>
          </w:p>
          <w:p w:rsidR="00A474E2" w:rsidRPr="006F2F65" w:rsidRDefault="00A474E2" w:rsidP="00A474E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Cemil Öztürk (</w:t>
            </w:r>
            <w:proofErr w:type="spellStart"/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Prof.Dr</w:t>
            </w:r>
            <w:proofErr w:type="spellEnd"/>
            <w:r w:rsidRPr="006F2F6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.)</w:t>
            </w:r>
          </w:p>
          <w:p w:rsidR="00C51701" w:rsidRPr="006F2F65" w:rsidRDefault="00A474E2" w:rsidP="00A474E2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de-DE"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de-DE" w:eastAsia="tr-TR"/>
              </w:rPr>
              <w:t xml:space="preserve">- </w:t>
            </w:r>
            <w:proofErr w:type="spellStart"/>
            <w:r w:rsidRPr="006F2F65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de-DE" w:eastAsia="tr-TR"/>
              </w:rPr>
              <w:t>Nutuk</w:t>
            </w:r>
            <w:proofErr w:type="spellEnd"/>
          </w:p>
        </w:tc>
      </w:tr>
    </w:tbl>
    <w:p w:rsidR="00C51701" w:rsidRPr="006F2F65" w:rsidRDefault="00C51701" w:rsidP="00C5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val="de-DE" w:eastAsia="tr-TR"/>
        </w:rPr>
      </w:pPr>
    </w:p>
    <w:tbl>
      <w:tblPr>
        <w:tblW w:w="5778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5"/>
        <w:gridCol w:w="7073"/>
      </w:tblGrid>
      <w:tr w:rsidR="00C51701" w:rsidRPr="006F2F65" w:rsidTr="006F2F65">
        <w:trPr>
          <w:trHeight w:val="525"/>
          <w:tblCellSpacing w:w="15" w:type="dxa"/>
          <w:jc w:val="center"/>
        </w:trPr>
        <w:tc>
          <w:tcPr>
            <w:tcW w:w="4972" w:type="pct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MATERIAL SHARING</w:t>
            </w:r>
          </w:p>
        </w:tc>
      </w:tr>
      <w:tr w:rsidR="00C51701" w:rsidRPr="006F2F65" w:rsidTr="006F2F65">
        <w:trPr>
          <w:trHeight w:val="375"/>
          <w:tblCellSpacing w:w="15" w:type="dxa"/>
          <w:jc w:val="center"/>
        </w:trPr>
        <w:tc>
          <w:tcPr>
            <w:tcW w:w="166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Documents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6F2F65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-</w:t>
            </w:r>
          </w:p>
        </w:tc>
      </w:tr>
      <w:tr w:rsidR="00C51701" w:rsidRPr="006F2F65" w:rsidTr="006F2F65">
        <w:trPr>
          <w:trHeight w:val="375"/>
          <w:tblCellSpacing w:w="15" w:type="dxa"/>
          <w:jc w:val="center"/>
        </w:trPr>
        <w:tc>
          <w:tcPr>
            <w:tcW w:w="166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Assignments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6F2F65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-</w:t>
            </w:r>
          </w:p>
        </w:tc>
      </w:tr>
      <w:tr w:rsidR="00C51701" w:rsidRPr="006F2F65" w:rsidTr="006F2F65">
        <w:trPr>
          <w:trHeight w:val="375"/>
          <w:tblCellSpacing w:w="15" w:type="dxa"/>
          <w:jc w:val="center"/>
        </w:trPr>
        <w:tc>
          <w:tcPr>
            <w:tcW w:w="166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Exams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6F2F65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-</w:t>
            </w:r>
          </w:p>
        </w:tc>
      </w:tr>
    </w:tbl>
    <w:p w:rsidR="00C92D50" w:rsidRPr="006F2F65" w:rsidRDefault="00C92D50" w:rsidP="00C5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</w:p>
    <w:tbl>
      <w:tblPr>
        <w:tblW w:w="5778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7"/>
        <w:gridCol w:w="1187"/>
        <w:gridCol w:w="1854"/>
      </w:tblGrid>
      <w:tr w:rsidR="00C51701" w:rsidRPr="006F2F65" w:rsidTr="006F2F65">
        <w:trPr>
          <w:trHeight w:val="525"/>
          <w:tblCellSpacing w:w="15" w:type="dxa"/>
          <w:jc w:val="center"/>
        </w:trPr>
        <w:tc>
          <w:tcPr>
            <w:tcW w:w="4972" w:type="pct"/>
            <w:gridSpan w:val="3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ASSESSMENT</w:t>
            </w:r>
          </w:p>
        </w:tc>
      </w:tr>
      <w:tr w:rsidR="00C51701" w:rsidRPr="006F2F65" w:rsidTr="006F2F65">
        <w:trPr>
          <w:trHeight w:val="450"/>
          <w:tblCellSpacing w:w="15" w:type="dxa"/>
          <w:jc w:val="center"/>
        </w:trPr>
        <w:tc>
          <w:tcPr>
            <w:tcW w:w="357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IN-TERM STUDIES</w:t>
            </w:r>
          </w:p>
        </w:tc>
        <w:tc>
          <w:tcPr>
            <w:tcW w:w="54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NUMBER</w:t>
            </w:r>
          </w:p>
        </w:tc>
        <w:tc>
          <w:tcPr>
            <w:tcW w:w="82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PERCENTAGE</w:t>
            </w:r>
          </w:p>
        </w:tc>
      </w:tr>
      <w:tr w:rsidR="00C51701" w:rsidRPr="006F2F65" w:rsidTr="006F2F65">
        <w:trPr>
          <w:trHeight w:val="375"/>
          <w:tblCellSpacing w:w="15" w:type="dxa"/>
          <w:jc w:val="center"/>
        </w:trPr>
        <w:tc>
          <w:tcPr>
            <w:tcW w:w="357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Mid-terms</w:t>
            </w:r>
          </w:p>
        </w:tc>
        <w:tc>
          <w:tcPr>
            <w:tcW w:w="54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9C23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2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6F2F65" w:rsidP="009C23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40</w:t>
            </w:r>
          </w:p>
        </w:tc>
      </w:tr>
      <w:tr w:rsidR="00C51701" w:rsidRPr="006F2F65" w:rsidTr="006F2F65">
        <w:trPr>
          <w:trHeight w:val="375"/>
          <w:tblCellSpacing w:w="15" w:type="dxa"/>
          <w:jc w:val="center"/>
        </w:trPr>
        <w:tc>
          <w:tcPr>
            <w:tcW w:w="357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A474E2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Final </w:t>
            </w:r>
          </w:p>
        </w:tc>
        <w:tc>
          <w:tcPr>
            <w:tcW w:w="54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A474E2" w:rsidP="009C23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2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6F2F65" w:rsidP="009C23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60</w:t>
            </w:r>
          </w:p>
        </w:tc>
      </w:tr>
      <w:tr w:rsidR="00C51701" w:rsidRPr="006F2F65" w:rsidTr="006F2F65">
        <w:trPr>
          <w:trHeight w:val="375"/>
          <w:tblCellSpacing w:w="15" w:type="dxa"/>
          <w:jc w:val="center"/>
        </w:trPr>
        <w:tc>
          <w:tcPr>
            <w:tcW w:w="357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9C236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Total</w:t>
            </w:r>
          </w:p>
        </w:tc>
        <w:tc>
          <w:tcPr>
            <w:tcW w:w="54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9C23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</w:p>
        </w:tc>
        <w:tc>
          <w:tcPr>
            <w:tcW w:w="82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9C236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100</w:t>
            </w:r>
          </w:p>
        </w:tc>
      </w:tr>
    </w:tbl>
    <w:p w:rsidR="00C51701" w:rsidRPr="006F2F65" w:rsidRDefault="00C51701" w:rsidP="00C5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</w:p>
    <w:tbl>
      <w:tblPr>
        <w:tblW w:w="5778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0"/>
        <w:gridCol w:w="2818"/>
      </w:tblGrid>
      <w:tr w:rsidR="00C51701" w:rsidRPr="006F2F65" w:rsidTr="006F2F65">
        <w:trPr>
          <w:trHeight w:val="375"/>
          <w:tblCellSpacing w:w="15" w:type="dxa"/>
          <w:jc w:val="center"/>
        </w:trPr>
        <w:tc>
          <w:tcPr>
            <w:tcW w:w="7805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COURSE CATEGORY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Expertise/Field Courses</w:t>
            </w:r>
          </w:p>
        </w:tc>
      </w:tr>
    </w:tbl>
    <w:p w:rsidR="002B1487" w:rsidRPr="006F2F65" w:rsidRDefault="002B1487" w:rsidP="00C5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</w:p>
    <w:tbl>
      <w:tblPr>
        <w:tblW w:w="5778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960"/>
        <w:gridCol w:w="974"/>
        <w:gridCol w:w="1173"/>
      </w:tblGrid>
      <w:tr w:rsidR="00C51701" w:rsidRPr="006F2F65" w:rsidTr="006F2F65">
        <w:trPr>
          <w:trHeight w:val="525"/>
          <w:tblCellSpacing w:w="15" w:type="dxa"/>
          <w:jc w:val="center"/>
        </w:trPr>
        <w:tc>
          <w:tcPr>
            <w:tcW w:w="4972" w:type="pct"/>
            <w:gridSpan w:val="4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B1487" w:rsidRPr="006F2F65" w:rsidRDefault="002B1487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</w:pPr>
          </w:p>
          <w:p w:rsidR="00C51701" w:rsidRPr="006F2F65" w:rsidRDefault="00C51701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ECTS ALLOCATED BASED ON STUDENT WORKLOAD BY THE COURSE DESCRIPTION</w:t>
            </w:r>
          </w:p>
        </w:tc>
      </w:tr>
      <w:tr w:rsidR="00C51701" w:rsidRPr="006F2F65" w:rsidTr="006F2F65">
        <w:trPr>
          <w:trHeight w:val="450"/>
          <w:tblCellSpacing w:w="15" w:type="dxa"/>
          <w:jc w:val="center"/>
        </w:trPr>
        <w:tc>
          <w:tcPr>
            <w:tcW w:w="355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Activities</w:t>
            </w:r>
          </w:p>
        </w:tc>
        <w:tc>
          <w:tcPr>
            <w:tcW w:w="4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Quantity</w:t>
            </w:r>
          </w:p>
        </w:tc>
        <w:tc>
          <w:tcPr>
            <w:tcW w:w="44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Duration</w:t>
            </w: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br/>
              <w:t>(Hour)</w:t>
            </w:r>
          </w:p>
        </w:tc>
        <w:tc>
          <w:tcPr>
            <w:tcW w:w="49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Total</w:t>
            </w: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br/>
              <w:t>Workload</w:t>
            </w: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br/>
              <w:t>(Hour)</w:t>
            </w:r>
          </w:p>
        </w:tc>
      </w:tr>
      <w:tr w:rsidR="00C51701" w:rsidRPr="006F2F65" w:rsidTr="006F2F65">
        <w:trPr>
          <w:trHeight w:val="375"/>
          <w:tblCellSpacing w:w="15" w:type="dxa"/>
          <w:jc w:val="center"/>
        </w:trPr>
        <w:tc>
          <w:tcPr>
            <w:tcW w:w="355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Course Duration (Including the exam week: 16x Total course hours)</w:t>
            </w:r>
          </w:p>
        </w:tc>
        <w:tc>
          <w:tcPr>
            <w:tcW w:w="4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44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2B1487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9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2B1487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32</w:t>
            </w:r>
          </w:p>
        </w:tc>
      </w:tr>
      <w:tr w:rsidR="00C51701" w:rsidRPr="006F2F65" w:rsidTr="006F2F65">
        <w:trPr>
          <w:trHeight w:val="375"/>
          <w:tblCellSpacing w:w="15" w:type="dxa"/>
          <w:jc w:val="center"/>
        </w:trPr>
        <w:tc>
          <w:tcPr>
            <w:tcW w:w="355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Hours for off-the-classroom study (Pre-study, practice)</w:t>
            </w:r>
          </w:p>
        </w:tc>
        <w:tc>
          <w:tcPr>
            <w:tcW w:w="4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44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2B1487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9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2B1487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16</w:t>
            </w:r>
          </w:p>
        </w:tc>
      </w:tr>
      <w:tr w:rsidR="00C51701" w:rsidRPr="006F2F65" w:rsidTr="006F2F65">
        <w:trPr>
          <w:trHeight w:val="375"/>
          <w:tblCellSpacing w:w="15" w:type="dxa"/>
          <w:jc w:val="center"/>
        </w:trPr>
        <w:tc>
          <w:tcPr>
            <w:tcW w:w="355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Mid-terms</w:t>
            </w:r>
          </w:p>
        </w:tc>
        <w:tc>
          <w:tcPr>
            <w:tcW w:w="4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4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9A4664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9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9A4664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</w:t>
            </w:r>
          </w:p>
        </w:tc>
      </w:tr>
      <w:tr w:rsidR="00C51701" w:rsidRPr="006F2F65" w:rsidTr="006F2F65">
        <w:trPr>
          <w:trHeight w:val="375"/>
          <w:tblCellSpacing w:w="15" w:type="dxa"/>
          <w:jc w:val="center"/>
        </w:trPr>
        <w:tc>
          <w:tcPr>
            <w:tcW w:w="355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Final examination</w:t>
            </w:r>
          </w:p>
        </w:tc>
        <w:tc>
          <w:tcPr>
            <w:tcW w:w="4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4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9A4664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9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9A4664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1</w:t>
            </w:r>
          </w:p>
        </w:tc>
      </w:tr>
      <w:tr w:rsidR="00C51701" w:rsidRPr="006F2F65" w:rsidTr="006F2F65">
        <w:trPr>
          <w:trHeight w:val="375"/>
          <w:tblCellSpacing w:w="15" w:type="dxa"/>
          <w:jc w:val="center"/>
        </w:trPr>
        <w:tc>
          <w:tcPr>
            <w:tcW w:w="355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6F2F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Total Work Load</w:t>
            </w:r>
          </w:p>
        </w:tc>
        <w:tc>
          <w:tcPr>
            <w:tcW w:w="4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4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9A4664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50</w:t>
            </w:r>
          </w:p>
        </w:tc>
      </w:tr>
      <w:tr w:rsidR="00C51701" w:rsidRPr="006F2F65" w:rsidTr="006F2F65">
        <w:trPr>
          <w:trHeight w:val="375"/>
          <w:tblCellSpacing w:w="15" w:type="dxa"/>
          <w:jc w:val="center"/>
        </w:trPr>
        <w:tc>
          <w:tcPr>
            <w:tcW w:w="355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6F2F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lastRenderedPageBreak/>
              <w:t>Total Work Load / 25 (h)</w:t>
            </w:r>
          </w:p>
        </w:tc>
        <w:tc>
          <w:tcPr>
            <w:tcW w:w="4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4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9A4664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2</w:t>
            </w:r>
          </w:p>
        </w:tc>
      </w:tr>
      <w:tr w:rsidR="00C51701" w:rsidRPr="006F2F65" w:rsidTr="006F2F65">
        <w:trPr>
          <w:trHeight w:val="375"/>
          <w:tblCellSpacing w:w="15" w:type="dxa"/>
          <w:jc w:val="center"/>
        </w:trPr>
        <w:tc>
          <w:tcPr>
            <w:tcW w:w="3557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6F2F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tr-TR"/>
              </w:rPr>
              <w:t>ECTS Credit of the Course</w:t>
            </w:r>
          </w:p>
        </w:tc>
        <w:tc>
          <w:tcPr>
            <w:tcW w:w="436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42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C51701" w:rsidP="00C5170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4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6F2F65" w:rsidRDefault="002B1487" w:rsidP="00C517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</w:pPr>
            <w:r w:rsidRPr="006F2F6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2</w:t>
            </w:r>
          </w:p>
        </w:tc>
      </w:tr>
    </w:tbl>
    <w:p w:rsidR="008B5BE1" w:rsidRPr="009C236A" w:rsidRDefault="008B5BE1" w:rsidP="009C236A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</w:p>
    <w:sectPr w:rsidR="008B5BE1" w:rsidRPr="009C2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D3049"/>
    <w:multiLevelType w:val="hybridMultilevel"/>
    <w:tmpl w:val="521A1AA6"/>
    <w:lvl w:ilvl="0" w:tplc="6644C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01"/>
    <w:rsid w:val="000124F4"/>
    <w:rsid w:val="00024E03"/>
    <w:rsid w:val="00046B19"/>
    <w:rsid w:val="00114E71"/>
    <w:rsid w:val="00223673"/>
    <w:rsid w:val="002A4F3A"/>
    <w:rsid w:val="002B1487"/>
    <w:rsid w:val="00301A0F"/>
    <w:rsid w:val="0044531E"/>
    <w:rsid w:val="006609EE"/>
    <w:rsid w:val="00670F2B"/>
    <w:rsid w:val="006F2F65"/>
    <w:rsid w:val="00796CE1"/>
    <w:rsid w:val="007D3DE5"/>
    <w:rsid w:val="007F0965"/>
    <w:rsid w:val="008B5BE1"/>
    <w:rsid w:val="00947EFB"/>
    <w:rsid w:val="009A4664"/>
    <w:rsid w:val="009C236A"/>
    <w:rsid w:val="00A474E2"/>
    <w:rsid w:val="00B10D05"/>
    <w:rsid w:val="00C51701"/>
    <w:rsid w:val="00C92D50"/>
    <w:rsid w:val="00DB7FDB"/>
    <w:rsid w:val="00E002F7"/>
    <w:rsid w:val="00E41162"/>
    <w:rsid w:val="00E43649"/>
    <w:rsid w:val="00F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7E4C"/>
  <w15:docId w15:val="{3858CFD8-04FA-44F6-BBD6-BE7E8B61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701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44531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531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531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531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531E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A474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uiPriority w:val="22"/>
    <w:qFormat/>
    <w:rsid w:val="00670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44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8" w:color="auto"/>
            <w:right w:val="single" w:sz="2" w:space="0" w:color="auto"/>
          </w:divBdr>
          <w:divsChild>
            <w:div w:id="2103183425">
              <w:marLeft w:val="-750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950118">
                  <w:marLeft w:val="0"/>
                  <w:marRight w:val="0"/>
                  <w:marTop w:val="0"/>
                  <w:marBottom w:val="0"/>
                  <w:divBdr>
                    <w:top w:val="single" w:sz="2" w:space="14" w:color="auto"/>
                    <w:left w:val="single" w:sz="2" w:space="0" w:color="auto"/>
                    <w:bottom w:val="single" w:sz="2" w:space="14" w:color="auto"/>
                    <w:right w:val="single" w:sz="2" w:space="0" w:color="auto"/>
                  </w:divBdr>
                  <w:divsChild>
                    <w:div w:id="13397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Baykal</dc:creator>
  <cp:keywords/>
  <dc:description/>
  <cp:lastModifiedBy>Neslihan Demirci</cp:lastModifiedBy>
  <cp:revision>8</cp:revision>
  <cp:lastPrinted>2013-04-17T12:17:00Z</cp:lastPrinted>
  <dcterms:created xsi:type="dcterms:W3CDTF">2013-04-19T11:39:00Z</dcterms:created>
  <dcterms:modified xsi:type="dcterms:W3CDTF">2023-07-13T08:44:00Z</dcterms:modified>
</cp:coreProperties>
</file>